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核准2023年第六批房地产开发</w:t>
      </w:r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二级资质单位名单</w:t>
      </w:r>
    </w:p>
    <w:tbl>
      <w:tblPr>
        <w:tblStyle w:val="4"/>
        <w:tblpPr w:leftFromText="180" w:rightFromText="180" w:vertAnchor="text" w:horzAnchor="page" w:tblpXSpec="center" w:tblpY="131"/>
        <w:tblOverlap w:val="never"/>
        <w:tblW w:w="8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5478"/>
        <w:gridCol w:w="1366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所属辖区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tabs>
                <w:tab w:val="left" w:pos="353"/>
              </w:tabs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新疆德信恒基置业有限公司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图木舒克英坤房地产开发有限公司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可克达拉市润德房地产开发有限公司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第四师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铁门关市英坤房地产开发有限公司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新疆东垚房地产开发有限公司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新疆钧天房地产开发有限公司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北屯北方置业房地产开发有限公司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哈密市瑞能房地产开发有限公司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第十三师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新疆绿疆房地产开发有限公司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石河子市成渝房地产开发有限责任公司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新疆博懋旅投有限责任公司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第四师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新疆君豪皮革城有限公司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第六师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新疆鑫融房地产开发有限责任公司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新疆瑞置房地产开发有限公司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新疆普惠文化旅游发展集团有限公司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阿拉尔市海融置业有限公司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哈密中盟房地产开发有限公司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第十三师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新疆汇联达房地产开发有限公司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第十三师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哈密市中大房地产开发有限公司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第十三师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新疆鼎晟置业有限责任公司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新疆迈邦房地产开发有限公司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新疆景邦房地产开发有限公司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新疆景大房地产开发有限公司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新疆豫商置业有限公司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新疆闽宁房地产开发有限公司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阿拉尔塔里木实业发展有限责任公司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哈密大铭城房地产开发有限公司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第十三师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新疆英利房地产开发有限公司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新疆可克达拉市丝路财富房地产开发有限公司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第四师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铁门关市卓辉房地产开发有限公司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五家渠千和康居房地产开发有限公司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第六师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铁门关市金誉房地产开发经营有限公司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第二师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双河市万宏房地产开发有限公司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第五师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新疆源飞顺房地产开发有限责任公司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胡杨河市领坤房地产开发有限责任公司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石河子开发区信德房地产开发有限公司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第八师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新疆华盛房地产开发有限责任公司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第十三师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新疆鼎立置业有限公司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胡杨河市融建恒基房地产开发有限公司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第七师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新疆浩悦房地产开发有限公司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图木舒克宏大房地产开发有限公司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5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第三师</w:t>
            </w:r>
            <w:bookmarkStart w:id="0" w:name="_GoBack"/>
            <w:bookmarkEnd w:id="0"/>
          </w:p>
        </w:tc>
        <w:tc>
          <w:tcPr>
            <w:tcW w:w="839" w:type="dxa"/>
            <w:noWrap w:val="0"/>
            <w:vAlign w:val="top"/>
          </w:tcPr>
          <w:p>
            <w:pPr>
              <w:spacing w:line="55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="等线"/>
          <w:lang w:val="en-US" w:eastAsia="zh-CN"/>
        </w:rPr>
      </w:pPr>
    </w:p>
    <w:sectPr>
      <w:pgSz w:w="11906" w:h="16838"/>
      <w:pgMar w:top="2154" w:right="1417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A6027"/>
    <w:rsid w:val="017A5524"/>
    <w:rsid w:val="018E7FE0"/>
    <w:rsid w:val="0227402C"/>
    <w:rsid w:val="119A3339"/>
    <w:rsid w:val="27D979C2"/>
    <w:rsid w:val="2A162880"/>
    <w:rsid w:val="327D01A5"/>
    <w:rsid w:val="32F16677"/>
    <w:rsid w:val="3957402E"/>
    <w:rsid w:val="3B1E60AA"/>
    <w:rsid w:val="3CC57C6C"/>
    <w:rsid w:val="418954B3"/>
    <w:rsid w:val="4966453A"/>
    <w:rsid w:val="54207D93"/>
    <w:rsid w:val="60635F5E"/>
    <w:rsid w:val="68A41FC3"/>
    <w:rsid w:val="6F1E585B"/>
    <w:rsid w:val="7B7A0049"/>
    <w:rsid w:val="7C9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750</Words>
  <Characters>783</Characters>
  <Lines>0</Lines>
  <Paragraphs>0</Paragraphs>
  <TotalTime>106</TotalTime>
  <ScaleCrop>false</ScaleCrop>
  <LinksUpToDate>false</LinksUpToDate>
  <CharactersWithSpaces>783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2022-05-21T04:28:00Z</dcterms:created>
  <dc:creator>曹万鹏</dc:creator>
  <cp:lastModifiedBy>曹万鹏</cp:lastModifiedBy>
  <dcterms:modified xsi:type="dcterms:W3CDTF">2023-03-20T08:10:26Z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50DC662CFCAB47A1B62F3B1C73C42BC0</vt:lpwstr>
  </property>
</Properties>
</file>